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376" w:rsidRDefault="00644376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2237740</wp:posOffset>
            </wp:positionH>
            <wp:positionV relativeFrom="paragraph">
              <wp:posOffset>-140240</wp:posOffset>
            </wp:positionV>
            <wp:extent cx="2162452" cy="927320"/>
            <wp:effectExtent l="0" t="0" r="0" b="6350"/>
            <wp:wrapSquare wrapText="bothSides"/>
            <wp:docPr id="1" name="Picture 1" descr="http://www.sandbag.org.uk/site_media/images/sandbag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ndbag.org.uk/site_media/images/sandbag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452" cy="92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4376" w:rsidRDefault="00644376"/>
    <w:p w:rsidR="00644376" w:rsidRDefault="00644376"/>
    <w:p w:rsidR="00644376" w:rsidRPr="00644376" w:rsidRDefault="00644376" w:rsidP="00644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437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Ryanair </w:t>
      </w:r>
      <w:r w:rsidR="0033419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overcharges</w:t>
      </w:r>
      <w:r w:rsidR="00B507D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passengers</w:t>
      </w:r>
      <w:r w:rsidR="00B507DF" w:rsidRPr="0064437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B507D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on the back of</w:t>
      </w:r>
      <w:r w:rsidR="00B507DF" w:rsidRPr="0064437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Pr="0064437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green levy </w:t>
      </w:r>
      <w:r w:rsidRPr="0064437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644376" w:rsidRPr="00644376" w:rsidRDefault="00644376" w:rsidP="00644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4376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eastAsia="en-GB"/>
        </w:rPr>
        <w:t>PRESS RELEASE</w:t>
      </w:r>
    </w:p>
    <w:p w:rsidR="00B507DF" w:rsidRDefault="00B507DF" w:rsidP="0033419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>Brussels, 18 December 2013 – for immediate release</w:t>
      </w:r>
    </w:p>
    <w:p w:rsidR="00B507DF" w:rsidRDefault="00B507DF" w:rsidP="00644376">
      <w:pPr>
        <w:spacing w:after="0" w:line="240" w:lineRule="auto"/>
        <w:ind w:left="12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</w:pPr>
    </w:p>
    <w:p w:rsidR="00071BD9" w:rsidRPr="00071BD9" w:rsidRDefault="00071BD9" w:rsidP="00071BD9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3"/>
          <w:szCs w:val="23"/>
          <w:lang w:eastAsia="en-GB"/>
        </w:rPr>
      </w:pPr>
      <w:r w:rsidRPr="00071BD9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 xml:space="preserve">In 2012 Ryanair made an estimated €8 million windfall from overcharging its passengers for the costs of the EU emissions trading scheme (ETS), reveals Sandbag Climate Campaign in a </w:t>
      </w:r>
      <w:hyperlink r:id="rId5" w:history="1">
        <w:r w:rsidRPr="000A6A30">
          <w:rPr>
            <w:rStyle w:val="Hyperlink"/>
            <w:rFonts w:ascii="Arial" w:eastAsia="Times New Roman" w:hAnsi="Arial" w:cs="Arial"/>
            <w:b/>
            <w:bCs/>
            <w:sz w:val="23"/>
            <w:szCs w:val="23"/>
            <w:lang w:eastAsia="en-GB"/>
          </w:rPr>
          <w:t>new report on aviation's controversial first year in the EU carbon market</w:t>
        </w:r>
      </w:hyperlink>
      <w:r w:rsidRPr="00071BD9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>.</w:t>
      </w:r>
    </w:p>
    <w:p w:rsidR="00644376" w:rsidRPr="00071BD9" w:rsidRDefault="00644376" w:rsidP="0064437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en-GB"/>
        </w:rPr>
      </w:pPr>
    </w:p>
    <w:p w:rsidR="00644376" w:rsidRPr="00071BD9" w:rsidRDefault="00644376" w:rsidP="00644376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3"/>
          <w:szCs w:val="23"/>
          <w:lang w:eastAsia="en-GB"/>
        </w:rPr>
      </w:pPr>
      <w:r w:rsidRPr="00071BD9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Ryanair originally estimated </w:t>
      </w:r>
      <w:r w:rsidR="00071BD9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including its flights</w:t>
      </w:r>
      <w:r w:rsidRPr="00071BD9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in the ETS would cost €15-20 million in 2012.</w:t>
      </w:r>
      <w:r w:rsidR="00E01EC5" w:rsidRPr="00071BD9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[1]</w:t>
      </w:r>
      <w:r w:rsidRPr="00071BD9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Consequently, the low-cost carrier </w:t>
      </w:r>
      <w:r w:rsidR="00826D27" w:rsidRPr="00071BD9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imposed </w:t>
      </w:r>
      <w:r w:rsidRPr="00071BD9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a €0.25 </w:t>
      </w:r>
      <w:r w:rsidR="00826D27" w:rsidRPr="00071BD9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charge </w:t>
      </w:r>
      <w:r w:rsidRPr="00071BD9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on </w:t>
      </w:r>
      <w:r w:rsidR="00334194" w:rsidRPr="00071BD9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all </w:t>
      </w:r>
      <w:r w:rsidRPr="00071BD9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ticket</w:t>
      </w:r>
      <w:r w:rsidR="00334194" w:rsidRPr="00071BD9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s</w:t>
      </w:r>
      <w:r w:rsidRPr="00071BD9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to </w:t>
      </w:r>
      <w:r w:rsidR="00826D27" w:rsidRPr="00071BD9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cover their </w:t>
      </w:r>
      <w:r w:rsidRPr="00071BD9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cost</w:t>
      </w:r>
      <w:r w:rsidR="00826D27" w:rsidRPr="00071BD9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s</w:t>
      </w:r>
      <w:r w:rsidRPr="00071BD9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. Yet average 2012 carbon prices would suggest compliance costs were lower (at just €8.5 million), implying a cost to passengers of only €0.13 per flight</w:t>
      </w:r>
      <w:r w:rsidR="00071BD9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,</w:t>
      </w:r>
      <w:r w:rsidR="00E01EC5" w:rsidRPr="00071BD9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[2]</w:t>
      </w:r>
      <w:r w:rsidR="00AE5C65" w:rsidRPr="00071BD9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r w:rsidR="00826D27" w:rsidRPr="00071BD9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with Ryanair</w:t>
      </w:r>
      <w:r w:rsidR="00AE5C65" w:rsidRPr="00071BD9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pocketing the </w:t>
      </w:r>
      <w:r w:rsidR="00826D27" w:rsidRPr="00071BD9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difference.</w:t>
      </w:r>
    </w:p>
    <w:p w:rsidR="00B507DF" w:rsidRDefault="00B507DF" w:rsidP="00B507DF">
      <w:pPr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:rsidR="00B507DF" w:rsidRPr="00644376" w:rsidRDefault="00B507DF" w:rsidP="00B507DF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437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Air travel is the most climate-damaging form of transport. If aviation were a country, it would be the 7</w:t>
      </w:r>
      <w:r w:rsidR="00E01EC5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th largest emitter [3] in the world,</w:t>
      </w:r>
      <w:r w:rsidRPr="0064437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based on CO</w:t>
      </w:r>
      <w:r w:rsidRPr="00644376">
        <w:rPr>
          <w:rFonts w:ascii="Arial" w:eastAsia="Times New Roman" w:hAnsi="Arial" w:cs="Arial"/>
          <w:color w:val="000000"/>
          <w:sz w:val="14"/>
          <w:szCs w:val="14"/>
          <w:vertAlign w:val="subscript"/>
          <w:lang w:eastAsia="en-GB"/>
        </w:rPr>
        <w:t>2</w:t>
      </w:r>
      <w:r w:rsidRPr="0064437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alone. And aviation emis</w:t>
      </w:r>
      <w:r w:rsidR="00E01EC5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sions are set to triple by 2050. [4]</w:t>
      </w:r>
    </w:p>
    <w:p w:rsidR="00644376" w:rsidRPr="00644376" w:rsidRDefault="00644376" w:rsidP="00644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44376" w:rsidRPr="00644376" w:rsidRDefault="00AE5C65" w:rsidP="00840F20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>The fate of aviation in the EU ETS</w:t>
      </w:r>
    </w:p>
    <w:p w:rsidR="004850F7" w:rsidRDefault="004850F7" w:rsidP="00840F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:rsidR="00C64742" w:rsidRDefault="00C64742" w:rsidP="00C64742">
      <w:pPr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64437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The EU ETS was originally intended to cover </w:t>
      </w: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CO</w:t>
      </w:r>
      <w:r w:rsidRPr="00071BD9">
        <w:rPr>
          <w:rFonts w:ascii="Arial" w:eastAsia="Times New Roman" w:hAnsi="Arial" w:cs="Arial"/>
          <w:color w:val="000000"/>
          <w:sz w:val="23"/>
          <w:szCs w:val="23"/>
          <w:vertAlign w:val="subscript"/>
          <w:lang w:eastAsia="en-GB"/>
        </w:rPr>
        <w:t>2</w:t>
      </w: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emissions from all </w:t>
      </w:r>
      <w:r w:rsidRPr="0064437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flights </w:t>
      </w:r>
      <w:r w:rsidR="00071BD9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coming </w:t>
      </w:r>
      <w:r w:rsidRPr="0064437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in </w:t>
      </w:r>
      <w:r w:rsidR="00071BD9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or going out of </w:t>
      </w:r>
      <w:r w:rsidRPr="0064437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the EU</w:t>
      </w: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. </w:t>
      </w:r>
      <w:r w:rsidR="00E64D9E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Amid</w:t>
      </w: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fierce </w:t>
      </w:r>
      <w:r w:rsidR="00E64D9E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opposition from the ‘Coalition of the Unwilling’ [</w:t>
      </w:r>
      <w:r w:rsidR="00E01EC5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5</w:t>
      </w:r>
      <w:r w:rsidR="00E64D9E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] threatening a trade war</w:t>
      </w: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Europe </w:t>
      </w:r>
      <w:r w:rsidR="00A611F5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temporarily </w:t>
      </w:r>
      <w:r w:rsidRPr="0064437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amended </w:t>
      </w: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the scheme </w:t>
      </w:r>
      <w:r w:rsidRPr="0064437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for 2012 to only include flights within the EU, known as “Stop the Clock”</w:t>
      </w: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>. The intended goal was to provide ‘breathing space’ for the UN aviation body, ICAO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>,</w:t>
      </w:r>
      <w:r w:rsidR="00071BD9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[</w:t>
      </w:r>
      <w:proofErr w:type="gramEnd"/>
      <w:r w:rsidR="00071BD9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6]</w:t>
      </w: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to </w:t>
      </w:r>
      <w:r w:rsidR="00E64D9E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agree a global market-based measure to reduce international aviation emissions.</w:t>
      </w:r>
    </w:p>
    <w:p w:rsidR="00644376" w:rsidRPr="00644376" w:rsidRDefault="00644376" w:rsidP="00644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34194" w:rsidRDefault="00644376" w:rsidP="00F53BFE">
      <w:pPr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64437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Despite </w:t>
      </w:r>
      <w:r w:rsidR="00E64D9E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this</w:t>
      </w:r>
      <w:r w:rsidR="00E64D9E" w:rsidRPr="0064437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r w:rsidRPr="0064437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well</w:t>
      </w:r>
      <w:r w:rsidR="00E64D9E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-</w:t>
      </w:r>
      <w:r w:rsidRPr="0064437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reported backlash from aviation officials in a range of countries</w:t>
      </w:r>
      <w:r w:rsidR="00E64D9E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,</w:t>
      </w:r>
      <w:r w:rsidRPr="0064437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r w:rsidR="0033419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major airlines from these countries complied with the “Stop the Clock”</w:t>
      </w:r>
      <w:r w:rsidR="00334194" w:rsidRPr="0033419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r w:rsidR="00AC5057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in 2012, </w:t>
      </w:r>
      <w:r w:rsidR="0033419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including: </w:t>
      </w:r>
      <w:r w:rsidR="00334194" w:rsidRPr="0064437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Cathay Pacific, Japan Airways, </w:t>
      </w:r>
      <w:proofErr w:type="spellStart"/>
      <w:r w:rsidR="00334194" w:rsidRPr="0064437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Asiana</w:t>
      </w:r>
      <w:proofErr w:type="spellEnd"/>
      <w:r w:rsidR="00334194" w:rsidRPr="0064437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Airlines, Siberia Airlines (S7) and Delta.</w:t>
      </w:r>
    </w:p>
    <w:p w:rsidR="00334194" w:rsidRDefault="00334194" w:rsidP="00F53BFE">
      <w:pPr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:rsidR="00F53BFE" w:rsidRDefault="00334194" w:rsidP="00F53BFE">
      <w:pPr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Furthermore </w:t>
      </w:r>
      <w:r w:rsidR="00826D27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some </w:t>
      </w:r>
      <w:r w:rsidR="00644376" w:rsidRPr="0064437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airlines from these count</w:t>
      </w:r>
      <w:r w:rsidR="00826D27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r</w:t>
      </w:r>
      <w:r w:rsidR="00644376" w:rsidRPr="0064437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ies </w:t>
      </w:r>
      <w:r w:rsidR="00826D27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even </w:t>
      </w:r>
      <w:r w:rsidR="00E64D9E" w:rsidRPr="0064437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went beyond what was legally required, and included their international flights within the scheme, covering emissions outside the EU.</w:t>
      </w:r>
      <w:r w:rsidR="00E64D9E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r w:rsidR="00A611F5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Among those airlines are: </w:t>
      </w:r>
      <w:r w:rsidR="00A611F5" w:rsidRPr="0064437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Kore</w:t>
      </w:r>
      <w:r w:rsidR="00F53BFE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an Air, Nippon Cargo, FedEx and</w:t>
      </w:r>
      <w:r w:rsidR="00A611F5" w:rsidRPr="0064437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="00A611F5" w:rsidRPr="0064437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Airbridge</w:t>
      </w:r>
      <w:proofErr w:type="spellEnd"/>
      <w:r w:rsidR="00A611F5" w:rsidRPr="0064437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Cargo</w:t>
      </w:r>
      <w:r w:rsidR="00F53BFE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. </w:t>
      </w:r>
    </w:p>
    <w:p w:rsidR="00F53BFE" w:rsidRDefault="00F53BFE" w:rsidP="00F53BFE">
      <w:pPr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:rsidR="00644376" w:rsidRPr="00E64D9E" w:rsidRDefault="00644376" w:rsidP="00E64D9E">
      <w:pPr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64437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The EU is now discussing a new proposal </w:t>
      </w:r>
      <w:r w:rsidR="00A611F5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to chan</w:t>
      </w:r>
      <w:r w:rsidR="00FE56F8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ge the aviation ETS to cover only</w:t>
      </w:r>
      <w:r w:rsidR="00A611F5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emissions ta</w:t>
      </w:r>
      <w:r w:rsidR="00FE56F8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king place in Europe’s airspace, but if there’s no decision by April, the EU scheme will automatically switch back to covering all arriving and departing flights.</w:t>
      </w:r>
      <w:r w:rsidR="00A611F5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</w:p>
    <w:p w:rsidR="00644376" w:rsidRPr="00644376" w:rsidRDefault="00644376" w:rsidP="00644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44376" w:rsidRPr="00644376" w:rsidRDefault="00644376" w:rsidP="00644376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4376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>Sandbag Policy Analyst Rob Elsworth</w:t>
      </w:r>
      <w:r w:rsidRPr="0064437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commented:</w:t>
      </w:r>
    </w:p>
    <w:p w:rsidR="00644376" w:rsidRPr="00644376" w:rsidRDefault="00644376" w:rsidP="00644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44376" w:rsidRPr="001652EB" w:rsidRDefault="00A611F5" w:rsidP="00644376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3"/>
          <w:szCs w:val="23"/>
          <w:lang w:eastAsia="en-GB"/>
        </w:rPr>
      </w:pPr>
      <w:r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 xml:space="preserve">Despite non-EU airlines’ </w:t>
      </w:r>
      <w:r w:rsidR="00644376" w:rsidRPr="00644376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>vociferous opposition to the EU ETS,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 xml:space="preserve"> </w:t>
      </w:r>
      <w:r w:rsidR="00644376" w:rsidRPr="00644376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 xml:space="preserve">the reality is that most 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>of them</w:t>
      </w:r>
      <w:r w:rsidRPr="00644376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 xml:space="preserve"> </w:t>
      </w:r>
      <w:r w:rsidR="00644376" w:rsidRPr="00644376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>are complying with the scheme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>,</w:t>
      </w:r>
      <w:r w:rsidR="00644376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 xml:space="preserve"> </w:t>
      </w:r>
      <w:r w:rsidR="00826D27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 xml:space="preserve">with some even </w:t>
      </w:r>
      <w:r w:rsidR="00644376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 xml:space="preserve">going beyond what is legally </w:t>
      </w:r>
      <w:r w:rsidR="00644376" w:rsidRPr="00644376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 xml:space="preserve">required </w:t>
      </w:r>
      <w:r w:rsidR="00826D27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 xml:space="preserve">in order 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>to make</w:t>
      </w:r>
      <w:r w:rsidR="00826D27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 xml:space="preserve"> windfall</w:t>
      </w:r>
      <w:r w:rsidR="00644376" w:rsidRPr="00644376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 xml:space="preserve"> profit</w:t>
      </w:r>
      <w:r w:rsidR="00826D27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>s</w:t>
      </w:r>
      <w:r w:rsidR="00644376" w:rsidRPr="00644376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 xml:space="preserve">. This </w:t>
      </w:r>
      <w:r w:rsidR="00644376" w:rsidRPr="001652EB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>utterly contradicts the position of those nay-saying airline officials</w:t>
      </w:r>
      <w:r w:rsidRPr="001652EB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 xml:space="preserve"> and their governments</w:t>
      </w:r>
      <w:r w:rsidR="00644376" w:rsidRPr="001652EB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>. The EU must, as a bare minimum, control pollution in its own</w:t>
      </w:r>
      <w:r w:rsidRPr="001652EB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>, sovereign</w:t>
      </w:r>
      <w:r w:rsidR="00644376" w:rsidRPr="001652EB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 xml:space="preserve"> airspace</w:t>
      </w:r>
      <w:r w:rsidR="00644376" w:rsidRPr="001652E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.</w:t>
      </w:r>
    </w:p>
    <w:p w:rsidR="00644376" w:rsidRPr="001652EB" w:rsidRDefault="00644376" w:rsidP="00644376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3"/>
          <w:szCs w:val="23"/>
          <w:lang w:eastAsia="en-GB"/>
        </w:rPr>
      </w:pPr>
    </w:p>
    <w:p w:rsidR="00644376" w:rsidRPr="001652EB" w:rsidRDefault="00644376" w:rsidP="00644376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3"/>
          <w:szCs w:val="23"/>
          <w:lang w:eastAsia="en-GB"/>
        </w:rPr>
      </w:pPr>
      <w:r w:rsidRPr="001652EB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 xml:space="preserve">Sandbag Research Assistant Phil MacDonald </w:t>
      </w:r>
      <w:r w:rsidRPr="001652E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commented:</w:t>
      </w:r>
    </w:p>
    <w:p w:rsidR="00644376" w:rsidRPr="001652EB" w:rsidRDefault="00644376" w:rsidP="00644376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3"/>
          <w:szCs w:val="23"/>
          <w:lang w:eastAsia="en-GB"/>
        </w:rPr>
      </w:pPr>
      <w:r w:rsidRPr="001652EB">
        <w:rPr>
          <w:rFonts w:ascii="Times New Roman" w:eastAsia="Times New Roman" w:hAnsi="Times New Roman" w:cs="Times New Roman"/>
          <w:sz w:val="23"/>
          <w:szCs w:val="23"/>
          <w:lang w:eastAsia="en-GB"/>
        </w:rPr>
        <w:br/>
      </w:r>
      <w:r w:rsidRPr="001652EB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>Until the international community can agree on a global measure for tackling aviation pollution</w:t>
      </w:r>
      <w:r w:rsidR="00A611F5" w:rsidRPr="001652EB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>,</w:t>
      </w:r>
      <w:r w:rsidRPr="001652EB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 xml:space="preserve"> the scheme remains an important trailblazer</w:t>
      </w:r>
      <w:r w:rsidR="00A611F5" w:rsidRPr="001652EB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>. T</w:t>
      </w:r>
      <w:r w:rsidRPr="001652EB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>he EU must not back down any further if it wishes to retain international credibility</w:t>
      </w:r>
      <w:r w:rsidRPr="001652EB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>.</w:t>
      </w:r>
      <w:r w:rsidRPr="001652EB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 xml:space="preserve"> An airspace-only approach is a fair and workable compromise, for now</w:t>
      </w:r>
      <w:r w:rsidR="00775C2A" w:rsidRPr="001652EB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>, and is the best route towards global action on aviation and climate change</w:t>
      </w:r>
      <w:r w:rsidRPr="001652EB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>.</w:t>
      </w:r>
    </w:p>
    <w:p w:rsidR="00644376" w:rsidRPr="001652EB" w:rsidRDefault="00644376" w:rsidP="00644376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en-GB"/>
        </w:rPr>
      </w:pPr>
      <w:r w:rsidRPr="001652EB">
        <w:rPr>
          <w:rFonts w:ascii="Arial" w:eastAsia="Times New Roman" w:hAnsi="Arial" w:cs="Arial"/>
          <w:sz w:val="23"/>
          <w:szCs w:val="23"/>
          <w:lang w:eastAsia="en-GB"/>
        </w:rPr>
        <w:lastRenderedPageBreak/>
        <w:br/>
      </w:r>
    </w:p>
    <w:p w:rsidR="00644376" w:rsidRPr="001652EB" w:rsidRDefault="00644376" w:rsidP="00644376">
      <w:pPr>
        <w:spacing w:after="0" w:line="240" w:lineRule="auto"/>
        <w:ind w:left="120"/>
        <w:jc w:val="center"/>
        <w:rPr>
          <w:rFonts w:ascii="Arial" w:eastAsia="Times New Roman" w:hAnsi="Arial" w:cs="Arial"/>
          <w:sz w:val="23"/>
          <w:szCs w:val="23"/>
          <w:lang w:eastAsia="en-GB"/>
        </w:rPr>
      </w:pPr>
      <w:r w:rsidRPr="001652EB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>***ENDS***</w:t>
      </w:r>
      <w:r w:rsidRPr="001652EB">
        <w:rPr>
          <w:rFonts w:ascii="Arial" w:eastAsia="Times New Roman" w:hAnsi="Arial" w:cs="Arial"/>
          <w:sz w:val="23"/>
          <w:szCs w:val="23"/>
          <w:lang w:eastAsia="en-GB"/>
        </w:rPr>
        <w:br/>
      </w:r>
    </w:p>
    <w:p w:rsidR="001F4FA5" w:rsidRPr="001652EB" w:rsidRDefault="001F4FA5" w:rsidP="00644376">
      <w:pPr>
        <w:spacing w:after="0" w:line="240" w:lineRule="auto"/>
        <w:ind w:left="120"/>
        <w:jc w:val="center"/>
        <w:rPr>
          <w:rFonts w:ascii="Arial" w:eastAsia="Times New Roman" w:hAnsi="Arial" w:cs="Arial"/>
          <w:sz w:val="23"/>
          <w:szCs w:val="23"/>
          <w:lang w:eastAsia="en-GB"/>
        </w:rPr>
      </w:pPr>
      <w:r w:rsidRPr="001652EB">
        <w:rPr>
          <w:rFonts w:ascii="Arial" w:eastAsia="Times New Roman" w:hAnsi="Arial" w:cs="Arial"/>
          <w:sz w:val="23"/>
          <w:szCs w:val="23"/>
          <w:lang w:eastAsia="en-GB"/>
        </w:rPr>
        <w:t xml:space="preserve">Full Report available here: </w:t>
      </w:r>
      <w:hyperlink r:id="rId6" w:history="1">
        <w:r w:rsidRPr="001652EB">
          <w:rPr>
            <w:rStyle w:val="Hyperlink"/>
            <w:rFonts w:ascii="Arial" w:eastAsia="Times New Roman" w:hAnsi="Arial" w:cs="Arial"/>
            <w:sz w:val="23"/>
            <w:szCs w:val="23"/>
            <w:lang w:eastAsia="en-GB"/>
          </w:rPr>
          <w:t>http://www.sandbag.org.uk/site_media/uploads/Sandbag_Aviation_and_the_EU_ETS_2012_171213.pdf</w:t>
        </w:r>
      </w:hyperlink>
      <w:r w:rsidRPr="001652EB">
        <w:rPr>
          <w:rFonts w:ascii="Arial" w:eastAsia="Times New Roman" w:hAnsi="Arial" w:cs="Arial"/>
          <w:sz w:val="23"/>
          <w:szCs w:val="23"/>
          <w:lang w:eastAsia="en-GB"/>
        </w:rPr>
        <w:t xml:space="preserve"> </w:t>
      </w:r>
    </w:p>
    <w:p w:rsidR="001F4FA5" w:rsidRPr="001652EB" w:rsidRDefault="001F4FA5" w:rsidP="00644376">
      <w:pPr>
        <w:spacing w:after="0" w:line="240" w:lineRule="auto"/>
        <w:ind w:left="120"/>
        <w:jc w:val="center"/>
        <w:rPr>
          <w:rFonts w:ascii="Arial" w:eastAsia="Times New Roman" w:hAnsi="Arial" w:cs="Arial"/>
          <w:sz w:val="23"/>
          <w:szCs w:val="23"/>
          <w:lang w:eastAsia="en-GB"/>
        </w:rPr>
      </w:pPr>
    </w:p>
    <w:p w:rsidR="00644376" w:rsidRPr="001652EB" w:rsidRDefault="00644376" w:rsidP="00644376">
      <w:pPr>
        <w:spacing w:after="0" w:line="240" w:lineRule="auto"/>
        <w:ind w:left="120"/>
        <w:jc w:val="center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1652E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For more information please contact:</w:t>
      </w:r>
    </w:p>
    <w:p w:rsidR="00644376" w:rsidRPr="001652EB" w:rsidRDefault="00644376" w:rsidP="00644376">
      <w:pPr>
        <w:spacing w:after="0" w:line="240" w:lineRule="auto"/>
        <w:ind w:left="120"/>
        <w:jc w:val="center"/>
        <w:rPr>
          <w:rFonts w:ascii="Arial" w:eastAsia="Times New Roman" w:hAnsi="Arial" w:cs="Arial"/>
          <w:sz w:val="23"/>
          <w:szCs w:val="23"/>
          <w:lang w:eastAsia="en-GB"/>
        </w:rPr>
      </w:pPr>
    </w:p>
    <w:p w:rsidR="00644376" w:rsidRPr="001652EB" w:rsidRDefault="00644376" w:rsidP="00644376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3"/>
          <w:szCs w:val="23"/>
          <w:lang w:eastAsia="en-GB"/>
        </w:rPr>
      </w:pPr>
      <w:r w:rsidRPr="001652E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Rob Elsworth ¦ rob@sandbag.org.uk ¦ +32 (0) 485 91 34 09</w:t>
      </w:r>
    </w:p>
    <w:p w:rsidR="00644376" w:rsidRPr="001652EB" w:rsidRDefault="00644376" w:rsidP="00644376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3"/>
          <w:szCs w:val="23"/>
          <w:lang w:eastAsia="en-GB"/>
        </w:rPr>
      </w:pPr>
      <w:proofErr w:type="gramStart"/>
      <w:r w:rsidRPr="001652E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or</w:t>
      </w:r>
      <w:proofErr w:type="gramEnd"/>
    </w:p>
    <w:p w:rsidR="00644376" w:rsidRPr="001652EB" w:rsidRDefault="00644376" w:rsidP="00644376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3"/>
          <w:szCs w:val="23"/>
          <w:lang w:eastAsia="en-GB"/>
        </w:rPr>
      </w:pPr>
      <w:r w:rsidRPr="001652E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Phil MacDonald ¦ phil@sandbag.org.uk ¦ +44 (0) 2071 48 63 77</w:t>
      </w:r>
      <w:r w:rsidRPr="001652EB">
        <w:rPr>
          <w:rFonts w:ascii="Times New Roman" w:eastAsia="Times New Roman" w:hAnsi="Times New Roman" w:cs="Times New Roman"/>
          <w:sz w:val="23"/>
          <w:szCs w:val="23"/>
          <w:lang w:eastAsia="en-GB"/>
        </w:rPr>
        <w:br/>
      </w:r>
    </w:p>
    <w:p w:rsidR="00644376" w:rsidRPr="00644376" w:rsidRDefault="00644376" w:rsidP="00644376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52E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The Sandbag Climate Campaign is the NGO leading in research</w:t>
      </w:r>
      <w:r w:rsidR="001F4FA5" w:rsidRPr="001652E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-</w:t>
      </w:r>
      <w:r w:rsidRPr="001652E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based campaigning for effective emissions trading. Through expert analysis, hard hitting reports and</w:t>
      </w:r>
      <w:r w:rsidRPr="0064437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targeted advocacy we aim to shine a light on what’s working and what’s not and campaign for changes that could save billions of tonnes of carbon emissions.</w:t>
      </w:r>
    </w:p>
    <w:p w:rsidR="00644376" w:rsidRPr="00644376" w:rsidRDefault="00644376" w:rsidP="00644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437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644376" w:rsidRPr="00644376" w:rsidRDefault="00644376" w:rsidP="006443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4376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>Notes for Editors:</w:t>
      </w:r>
    </w:p>
    <w:p w:rsidR="00157436" w:rsidRDefault="00157436" w:rsidP="00644376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en-GB"/>
        </w:rPr>
      </w:pPr>
      <w:r w:rsidRPr="003341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[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en-GB"/>
        </w:rPr>
        <w:t>1</w:t>
      </w:r>
      <w:r w:rsidRPr="003341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] RYANAIR TO INTRODUCE €0.25 ETS LEVY TO COVER NEW EU ECO-LOONEY TAX (2013)</w:t>
      </w:r>
      <w:r w:rsidRPr="00334194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GB"/>
        </w:rPr>
        <w:t xml:space="preserve"> Ryanair</w:t>
      </w:r>
    </w:p>
    <w:p w:rsidR="00157436" w:rsidRDefault="00157436" w:rsidP="0064437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334194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GB"/>
        </w:rPr>
        <w:t xml:space="preserve"> </w:t>
      </w:r>
      <w:hyperlink r:id="rId7" w:history="1">
        <w:r w:rsidRPr="00334194">
          <w:rPr>
            <w:rFonts w:ascii="Arial" w:eastAsia="Times New Roman" w:hAnsi="Arial" w:cs="Arial"/>
            <w:color w:val="1155CC"/>
            <w:sz w:val="18"/>
            <w:szCs w:val="18"/>
            <w:u w:val="single"/>
            <w:lang w:eastAsia="en-GB"/>
          </w:rPr>
          <w:t>www.ryanair.com/en/news/ryanair-to-introduce-0-25-euro-ets-levy-to-cover-new-eu-eco-looney-tax</w:t>
        </w:r>
      </w:hyperlink>
    </w:p>
    <w:p w:rsidR="00157436" w:rsidRDefault="00157436" w:rsidP="0015743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en-GB"/>
        </w:rPr>
      </w:pPr>
    </w:p>
    <w:p w:rsidR="00157436" w:rsidRPr="00334194" w:rsidRDefault="00157436" w:rsidP="0015743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en-GB"/>
        </w:rPr>
        <w:t xml:space="preserve">[2] </w:t>
      </w:r>
      <w:r w:rsidRPr="00334194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en-GB"/>
        </w:rPr>
        <w:t xml:space="preserve">Based on data from the EU Transaction Log (EUTL: </w:t>
      </w:r>
      <w:hyperlink r:id="rId8" w:history="1">
        <w:r w:rsidRPr="00334194">
          <w:rPr>
            <w:rFonts w:ascii="Arial" w:eastAsia="Times New Roman" w:hAnsi="Arial" w:cs="Arial"/>
            <w:color w:val="1155CC"/>
            <w:sz w:val="18"/>
            <w:szCs w:val="18"/>
            <w:u w:val="single"/>
            <w:shd w:val="clear" w:color="auto" w:fill="FFFFFF"/>
            <w:lang w:eastAsia="en-GB"/>
          </w:rPr>
          <w:t>http://ec.europa.eu/environment/ets</w:t>
        </w:r>
      </w:hyperlink>
      <w:r w:rsidRPr="00334194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en-GB"/>
        </w:rPr>
        <w:t xml:space="preserve">): </w:t>
      </w:r>
      <w:r w:rsidR="00873DD7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en-GB"/>
        </w:rPr>
        <w:t xml:space="preserve">in 2012 </w:t>
      </w:r>
      <w:r w:rsidRPr="00334194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en-GB"/>
        </w:rPr>
        <w:t xml:space="preserve">Ryanair was allocated 5,560,944 free allowances and reported emissions of 7,456,718. This meant they had to make up a shortfall of 1,895,774 allowances. They did do by surrendering 1,118,507 CERs (100% of their offset budget) and a further 777,267 EUAs. Assuming they paid the average 2012 EUA (€7.3) and CER (€2.5) price, this would put their 2012 compliance at €8,470,317. </w:t>
      </w:r>
    </w:p>
    <w:p w:rsidR="00157436" w:rsidRDefault="00157436" w:rsidP="00157436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en-GB"/>
        </w:rPr>
      </w:pPr>
      <w:r w:rsidRPr="00334194">
        <w:rPr>
          <w:rFonts w:ascii="Times New Roman" w:eastAsia="Times New Roman" w:hAnsi="Times New Roman" w:cs="Times New Roman"/>
          <w:sz w:val="18"/>
          <w:szCs w:val="18"/>
          <w:lang w:eastAsia="en-GB"/>
        </w:rPr>
        <w:br/>
      </w:r>
      <w:r w:rsidRPr="00334194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en-GB"/>
        </w:rPr>
        <w:t>Therefore the cost to Ryanair would be just €0.13 per passenger (Ryanair</w:t>
      </w:r>
      <w:r w:rsidR="00873DD7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en-GB"/>
        </w:rPr>
        <w:t xml:space="preserve"> 2012 passenger numbers were 75.</w:t>
      </w:r>
      <w:r w:rsidRPr="00334194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en-GB"/>
        </w:rPr>
        <w:t>8 million but we have removed 10 million to account for those buying their tickets before the levy was imposed). A charge to 65,800,000 passengers of €0.25 would bring in €16,450,000, leaving a windfall profit for Ryanair of €7,979,683.  </w:t>
      </w:r>
    </w:p>
    <w:p w:rsidR="00157436" w:rsidRDefault="00157436" w:rsidP="00157436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en-GB"/>
        </w:rPr>
      </w:pPr>
    </w:p>
    <w:p w:rsidR="00157436" w:rsidRPr="00334194" w:rsidRDefault="00157436" w:rsidP="0015743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r w:rsidRPr="003341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See Ryanair’s 2012 annual report for more details on ETS compliance: </w:t>
      </w:r>
      <w:hyperlink r:id="rId9" w:history="1">
        <w:r w:rsidRPr="00334194">
          <w:rPr>
            <w:rFonts w:ascii="Arial" w:eastAsia="Times New Roman" w:hAnsi="Arial" w:cs="Arial"/>
            <w:color w:val="1155CC"/>
            <w:sz w:val="18"/>
            <w:szCs w:val="18"/>
            <w:u w:val="single"/>
            <w:lang w:eastAsia="en-GB"/>
          </w:rPr>
          <w:t>www.ryanair.com/doc/investor/2012/final_annual_report_2012_310712.pdf</w:t>
        </w:r>
      </w:hyperlink>
      <w:r w:rsidRPr="003341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</w:p>
    <w:p w:rsidR="00157436" w:rsidRPr="00071BD9" w:rsidRDefault="00157436" w:rsidP="0015743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071BD9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Sandbag would like to acknowledge Ryanair’s transparency in setting out ETS costs for the 2012 financial year. The costs are set out more transparently than </w:t>
      </w:r>
      <w:bookmarkStart w:id="0" w:name="_GoBack"/>
      <w:bookmarkEnd w:id="0"/>
      <w:r w:rsidRPr="00071BD9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any other airline.</w:t>
      </w:r>
    </w:p>
    <w:p w:rsidR="00157436" w:rsidRPr="00071BD9" w:rsidRDefault="00157436" w:rsidP="0064437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644376" w:rsidRPr="00071BD9" w:rsidRDefault="00644376" w:rsidP="0064437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n-GB"/>
        </w:rPr>
      </w:pPr>
      <w:r w:rsidRPr="00071BD9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[</w:t>
      </w:r>
      <w:r w:rsidR="00157436" w:rsidRPr="00071BD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GB"/>
        </w:rPr>
        <w:t>3</w:t>
      </w:r>
      <w:r w:rsidRPr="00071BD9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] The International Civil Aviation Organization’s Regulation of CO2 Emissions: Amending the EU Aviation Directive to Avoid a Trade War (2013) </w:t>
      </w:r>
      <w:r w:rsidRPr="00071BD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GB"/>
        </w:rPr>
        <w:t>Brookings</w:t>
      </w:r>
    </w:p>
    <w:p w:rsidR="00644376" w:rsidRPr="00071BD9" w:rsidRDefault="00A4305F" w:rsidP="0064437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hyperlink r:id="rId10" w:history="1">
        <w:r w:rsidR="00644376" w:rsidRPr="00071BD9">
          <w:rPr>
            <w:rFonts w:ascii="Arial" w:eastAsia="Times New Roman" w:hAnsi="Arial" w:cs="Arial"/>
            <w:color w:val="1155CC"/>
            <w:sz w:val="18"/>
            <w:szCs w:val="18"/>
            <w:u w:val="single"/>
            <w:lang w:eastAsia="en-GB"/>
          </w:rPr>
          <w:t>www.brookings.edu/research/opinions/2013/10/25-regulating-cardon-dioxide-emissions-meltzer</w:t>
        </w:r>
      </w:hyperlink>
      <w:r w:rsidR="00644376" w:rsidRPr="00071BD9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</w:p>
    <w:p w:rsidR="00644376" w:rsidRPr="00071BD9" w:rsidRDefault="00644376" w:rsidP="0064437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071BD9">
        <w:rPr>
          <w:rFonts w:ascii="Arial" w:eastAsia="Times New Roman" w:hAnsi="Arial" w:cs="Arial"/>
          <w:sz w:val="18"/>
          <w:szCs w:val="18"/>
          <w:lang w:eastAsia="en-GB"/>
        </w:rPr>
        <w:br/>
      </w:r>
      <w:r w:rsidRPr="00071BD9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[</w:t>
      </w:r>
      <w:r w:rsidR="00157436" w:rsidRPr="00071BD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GB"/>
        </w:rPr>
        <w:t>4</w:t>
      </w:r>
      <w:r w:rsidRPr="00071BD9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] Executive Summary of the Impact Assessment amending Directive 2003/87/EC (2013) </w:t>
      </w:r>
      <w:r w:rsidRPr="00071BD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GB"/>
        </w:rPr>
        <w:t>European Commission   </w:t>
      </w:r>
      <w:hyperlink r:id="rId11" w:history="1">
        <w:r w:rsidRPr="00071BD9">
          <w:rPr>
            <w:rFonts w:ascii="Arial" w:eastAsia="Times New Roman" w:hAnsi="Arial" w:cs="Arial"/>
            <w:color w:val="1155CC"/>
            <w:sz w:val="18"/>
            <w:szCs w:val="18"/>
            <w:u w:val="single"/>
            <w:lang w:eastAsia="en-GB"/>
          </w:rPr>
          <w:t>http://ec.europa.eu/clima/policies/transport/aviation/docs/swd_2013_431_en.pdf</w:t>
        </w:r>
      </w:hyperlink>
      <w:r w:rsidRPr="00071BD9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 </w:t>
      </w:r>
    </w:p>
    <w:p w:rsidR="00644376" w:rsidRPr="00071BD9" w:rsidRDefault="00644376" w:rsidP="0064437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</w:p>
    <w:p w:rsidR="00644376" w:rsidRPr="00071BD9" w:rsidRDefault="00157436" w:rsidP="0015743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71BD9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[5</w:t>
      </w:r>
      <w:r w:rsidR="00644376" w:rsidRPr="00071BD9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] </w:t>
      </w:r>
      <w:r w:rsidR="00840F20" w:rsidRPr="00071BD9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Coalition of the Unwilling’ is a group a 29 countries including China, Japan, Korea, Russia and the USA, who collectively objected to the scheme.</w:t>
      </w:r>
      <w:r w:rsidRPr="00071BD9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See the ‘</w:t>
      </w:r>
      <w:r w:rsidRPr="00071BD9">
        <w:rPr>
          <w:rFonts w:ascii="Arial" w:eastAsia="Times New Roman" w:hAnsi="Arial" w:cs="Arial"/>
          <w:i/>
          <w:color w:val="000000"/>
          <w:sz w:val="18"/>
          <w:szCs w:val="18"/>
          <w:lang w:eastAsia="en-GB"/>
        </w:rPr>
        <w:t>Joint Declaration of the Moscow meeting on inclusion of international civil aviation into the EU ETS</w:t>
      </w:r>
      <w:r w:rsidRPr="00071BD9">
        <w:rPr>
          <w:rFonts w:ascii="Arial" w:hAnsi="Arial" w:cs="Arial"/>
          <w:sz w:val="18"/>
          <w:szCs w:val="18"/>
        </w:rPr>
        <w:t xml:space="preserve">’: </w:t>
      </w:r>
      <w:hyperlink r:id="rId12" w:history="1">
        <w:r w:rsidRPr="00071BD9">
          <w:rPr>
            <w:rStyle w:val="Hyperlink"/>
            <w:rFonts w:ascii="Arial" w:hAnsi="Arial" w:cs="Arial"/>
            <w:sz w:val="18"/>
            <w:szCs w:val="18"/>
          </w:rPr>
          <w:t>http://www.sandbag.org.uk/site_media/uploads/Moscow_Declaration.pdf</w:t>
        </w:r>
      </w:hyperlink>
    </w:p>
    <w:p w:rsidR="00071BD9" w:rsidRPr="00071BD9" w:rsidRDefault="00071BD9" w:rsidP="0015743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71BD9" w:rsidRPr="00071BD9" w:rsidRDefault="00071BD9" w:rsidP="0015743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71BD9">
        <w:rPr>
          <w:rFonts w:ascii="Arial" w:hAnsi="Arial" w:cs="Arial"/>
          <w:sz w:val="18"/>
          <w:szCs w:val="18"/>
        </w:rPr>
        <w:t>[6] The International Civil Aviation Organisation</w:t>
      </w:r>
    </w:p>
    <w:p w:rsidR="00157436" w:rsidRPr="00071BD9" w:rsidRDefault="00644376" w:rsidP="0015743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n-GB"/>
        </w:rPr>
      </w:pPr>
      <w:r w:rsidRPr="00071BD9">
        <w:rPr>
          <w:rFonts w:ascii="Arial" w:eastAsia="Times New Roman" w:hAnsi="Arial" w:cs="Arial"/>
          <w:sz w:val="18"/>
          <w:szCs w:val="18"/>
          <w:lang w:eastAsia="en-GB"/>
        </w:rPr>
        <w:br/>
      </w:r>
    </w:p>
    <w:p w:rsidR="00582037" w:rsidRPr="00071BD9" w:rsidRDefault="00582037" w:rsidP="00644376">
      <w:pPr>
        <w:jc w:val="both"/>
        <w:rPr>
          <w:rFonts w:ascii="Arial" w:hAnsi="Arial" w:cs="Arial"/>
          <w:sz w:val="18"/>
          <w:szCs w:val="18"/>
        </w:rPr>
      </w:pPr>
    </w:p>
    <w:sectPr w:rsidR="00582037" w:rsidRPr="00071BD9" w:rsidSect="006443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b elsworth">
    <w15:presenceInfo w15:providerId="Windows Live" w15:userId="24a40a15b3bec71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trackRevisions/>
  <w:defaultTabStop w:val="720"/>
  <w:hyphenationZone w:val="425"/>
  <w:characterSpacingControl w:val="doNotCompress"/>
  <w:compat/>
  <w:rsids>
    <w:rsidRoot w:val="00644376"/>
    <w:rsid w:val="00071BD9"/>
    <w:rsid w:val="000A6A30"/>
    <w:rsid w:val="00127396"/>
    <w:rsid w:val="00157436"/>
    <w:rsid w:val="001652EB"/>
    <w:rsid w:val="001F4FA5"/>
    <w:rsid w:val="00334194"/>
    <w:rsid w:val="0036132D"/>
    <w:rsid w:val="003C3686"/>
    <w:rsid w:val="004850F7"/>
    <w:rsid w:val="00582037"/>
    <w:rsid w:val="005A66E3"/>
    <w:rsid w:val="00644376"/>
    <w:rsid w:val="006E55BA"/>
    <w:rsid w:val="00730F57"/>
    <w:rsid w:val="00775C2A"/>
    <w:rsid w:val="00826D27"/>
    <w:rsid w:val="00837017"/>
    <w:rsid w:val="00840F20"/>
    <w:rsid w:val="00873DD7"/>
    <w:rsid w:val="008F5848"/>
    <w:rsid w:val="009477EE"/>
    <w:rsid w:val="00A4305F"/>
    <w:rsid w:val="00A611F5"/>
    <w:rsid w:val="00AC5057"/>
    <w:rsid w:val="00AE5C65"/>
    <w:rsid w:val="00B507DF"/>
    <w:rsid w:val="00C64742"/>
    <w:rsid w:val="00D66F56"/>
    <w:rsid w:val="00E01EC5"/>
    <w:rsid w:val="00E64D9E"/>
    <w:rsid w:val="00F53BFE"/>
    <w:rsid w:val="00FE5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43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7D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7D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5C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C6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C6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C6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C6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64D9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574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0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nvironment/ets/oha.d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yanair.com/en/news/ryanair-to-introduce-0-25-euro-ets-levy-to-cover-new-eu-eco-looney-tax" TargetMode="External"/><Relationship Id="rId12" Type="http://schemas.openxmlformats.org/officeDocument/2006/relationships/hyperlink" Target="http://www.sandbag.org.uk/site_media/uploads/Moscow_Declaration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ndbag.org.uk/site_media/uploads/Sandbag_Aviation_and_the_EU_ETS_2012_171213.pdf" TargetMode="External"/><Relationship Id="rId11" Type="http://schemas.openxmlformats.org/officeDocument/2006/relationships/hyperlink" Target="http://ec.europa.eu/clima/policies/transport/aviation/docs/swd_2013_431_en.pdf" TargetMode="External"/><Relationship Id="rId5" Type="http://schemas.openxmlformats.org/officeDocument/2006/relationships/hyperlink" Target="http://www.sandbag.org.uk/site_media/uploads/Sandbag_Aviation_and_the_EU_ETS_2012_171213.pdf" TargetMode="External"/><Relationship Id="rId15" Type="http://schemas.microsoft.com/office/2011/relationships/people" Target="people.xml"/><Relationship Id="rId10" Type="http://schemas.openxmlformats.org/officeDocument/2006/relationships/hyperlink" Target="http://www.brookings.edu/research/opinions/2013/10/25-regulating-cardon-dioxide-emissions-meltzer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ryanair.com/doc/investor/2012/final_annual_report_2012_310712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elsworth</dc:creator>
  <cp:keywords/>
  <dc:description/>
  <cp:lastModifiedBy>sandbag</cp:lastModifiedBy>
  <cp:revision>10</cp:revision>
  <cp:lastPrinted>2013-12-18T07:57:00Z</cp:lastPrinted>
  <dcterms:created xsi:type="dcterms:W3CDTF">2013-12-18T08:09:00Z</dcterms:created>
  <dcterms:modified xsi:type="dcterms:W3CDTF">2013-12-18T10:27:00Z</dcterms:modified>
</cp:coreProperties>
</file>